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9D23" w14:textId="77777777" w:rsidR="00D31EA8" w:rsidRPr="00383EAC" w:rsidRDefault="00D31EA8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>
        <w:rPr>
          <w:rFonts w:ascii="PragmaticaCTT" w:hAnsi="PragmaticaCTT"/>
        </w:rPr>
        <w:t>К</w:t>
      </w:r>
      <w:r>
        <w:rPr>
          <w:rFonts w:ascii="PragmaticaCTT" w:hAnsi="PragmaticaCTT"/>
        </w:rPr>
        <w:t>РОПИВНИЦЬКИЙ ОЛІЙНОЕКСТРАКЦІЙНИЙ ЗАВОД</w:t>
      </w:r>
      <w:r w:rsidRPr="00383EAC">
        <w:rPr>
          <w:rFonts w:ascii="PragmaticaCTT" w:hAnsi="PragmaticaCTT"/>
        </w:rPr>
        <w:t>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>
        <w:rPr>
          <w:rFonts w:ascii="PragmaticaCTT" w:hAnsi="PragmaticaCTT"/>
        </w:rPr>
        <w:t xml:space="preserve">річних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1</w:t>
      </w:r>
      <w:r>
        <w:rPr>
          <w:rFonts w:ascii="PragmaticaCTT" w:hAnsi="PragmaticaCTT"/>
        </w:rPr>
        <w:t>7</w:t>
      </w:r>
      <w:r>
        <w:rPr>
          <w:rFonts w:ascii="PragmaticaCTT" w:hAnsi="PragmaticaCTT"/>
        </w:rPr>
        <w:t>.04.201</w:t>
      </w:r>
      <w:r>
        <w:rPr>
          <w:rFonts w:ascii="PragmaticaCTT" w:hAnsi="PragmaticaCTT"/>
        </w:rPr>
        <w:t>9</w:t>
      </w:r>
      <w:r>
        <w:rPr>
          <w:rFonts w:ascii="PragmaticaCTT" w:hAnsi="PragmaticaCTT"/>
        </w:rPr>
        <w:t xml:space="preserve"> року, загальна кількість простих іменних акцій П</w:t>
      </w:r>
      <w:r>
        <w:rPr>
          <w:rFonts w:ascii="PragmaticaCTT" w:hAnsi="PragmaticaCTT"/>
        </w:rPr>
        <w:t>Р</w:t>
      </w:r>
      <w:r>
        <w:rPr>
          <w:rFonts w:ascii="PragmaticaCTT" w:hAnsi="PragmaticaCTT"/>
        </w:rPr>
        <w:t>АТ «КРОПИВНИЦЬКИЙ ОЛІЙНОЕКСТРАКЦІЙНИЙ ЗАВОД» складає: 5 276 353 штук, загальна кількість голосуючих акцій П</w:t>
      </w:r>
      <w:r>
        <w:rPr>
          <w:rFonts w:ascii="PragmaticaCTT" w:hAnsi="PragmaticaCTT"/>
        </w:rPr>
        <w:t>Р</w:t>
      </w:r>
      <w:r>
        <w:rPr>
          <w:rFonts w:ascii="PragmaticaCTT" w:hAnsi="PragmaticaCTT"/>
        </w:rPr>
        <w:t>АТ «КРОПИВНИЦЬКИЙ ОЛІЙНОЕКСТРАКЦІЙНИЙ ЗАВОД» складає: 5 234 232 штук, що становить 99,2 відсотка загальної кількості акцій емітента. Інший тип акцій, окрім простих іменних, П</w:t>
      </w:r>
      <w:r>
        <w:rPr>
          <w:rFonts w:ascii="PragmaticaCTT" w:hAnsi="PragmaticaCTT"/>
        </w:rPr>
        <w:t>Р</w:t>
      </w:r>
      <w:r>
        <w:rPr>
          <w:rFonts w:ascii="PragmaticaCTT" w:hAnsi="PragmaticaCTT"/>
        </w:rPr>
        <w:t>АТ «КРОПИВНИЦЬКИЙ ОЛІЙНОЕКСТРАКЦІЙНИЙ З</w:t>
      </w:r>
      <w:bookmarkStart w:id="0" w:name="_GoBack"/>
      <w:bookmarkEnd w:id="0"/>
      <w:r>
        <w:rPr>
          <w:rFonts w:ascii="PragmaticaCTT" w:hAnsi="PragmaticaCTT"/>
        </w:rPr>
        <w:t xml:space="preserve">АВОД» не випускало і не розміщувало. </w:t>
      </w:r>
    </w:p>
    <w:p w14:paraId="44D6169D" w14:textId="77777777" w:rsidR="00D31EA8" w:rsidRDefault="00D31EA8" w:rsidP="00D31EA8"/>
    <w:p w14:paraId="642E6923" w14:textId="77777777" w:rsidR="00D31EA8" w:rsidRDefault="00D31EA8" w:rsidP="00D31EA8"/>
    <w:p w14:paraId="63845754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A8"/>
    <w:rsid w:val="00025DB6"/>
    <w:rsid w:val="00440777"/>
    <w:rsid w:val="00460AAF"/>
    <w:rsid w:val="00460AB0"/>
    <w:rsid w:val="00552596"/>
    <w:rsid w:val="00915717"/>
    <w:rsid w:val="00D31EA8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2019-04-19T15:18:00Z</dcterms:created>
  <dcterms:modified xsi:type="dcterms:W3CDTF">2019-04-19T15:20:00Z</dcterms:modified>
</cp:coreProperties>
</file>